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20"/>
      </w:pPr>
      <w:r>
        <w:rPr>
          <w:b/>
        </w:rPr>
        <w:t>DUNI project team</w:t>
      </w:r>
    </w:p>
    <w:p>
      <w:pPr>
        <w:spacing w:after="140"/>
      </w:pPr>
      <w:r>
        <w:rPr>
          <w:rFonts w:ascii="Arial" w:hAnsi="Arial"/>
          <w:i/>
          <w:sz w:val="17"/>
        </w:rPr>
        <w:t>Topics for product logic, launch scope, article structure and source-data ownership.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b/>
                <w:sz w:val="16"/>
              </w:rPr>
              <w:t>Source</w:t>
            </w:r>
          </w:p>
        </w:tc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TODO - Feedback list - project overview</w:t>
            </w:r>
          </w:p>
        </w:tc>
      </w:tr>
    </w:tbl>
    <w:p/>
    <w:p>
      <w:pPr>
        <w:pStyle w:val="Heading2"/>
        <w:spacing w:before="100" w:after="0"/>
      </w:pPr>
      <w:r>
        <w:rPr>
          <w:rFonts w:ascii="Arial" w:hAnsi="Arial"/>
          <w:b/>
        </w:rPr>
        <w:t>Article structure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DUNI SAP article numbers for d.ls parts and assemblies.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DUNI SAP article names for d.ls parts and assemblies.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PROLICHT needs supplier article numbers and supplier article names.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if finished lamp articles and assemblies already exist or must be created.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Launch and future scope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WP_5 file was shortened to current launch articles.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overview of planned launches and future articles/materials.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Shop / ERP articles need to be created and checked.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BOMs need to be created.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Full structure helps keep database logic close to reality.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group_id concept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group_id concept must not create future data exchange problems.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Current group_id logic is unclear.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Pain point: current logic may mix two concepts.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Concept 1: shape/part-based groups.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Concept 2: material-based groups.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B1, B4, B5 look like geometry / shape groups.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S1, S2, S5 look like material groups and ignore article shape.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Stems had no group_id, so ST1 was created temporarily.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This can create wrong mappings in future data exchange.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The inconsistent group_id concept may have been created or managed inside the project team.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one stable concept for future data exchange.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element type and geometry information returned to DUNI.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Technical product range data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Explain Engine 1 / Engine 2.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Matter integration: China, Spain or both.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Explain charging tray system vs direct connectivity.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/ link 8-tray and 18-tray articles.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DUNI PRO / Consumer differences.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compatibility matrix: chargers, remotes, RGB LED, light effects.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Source data for PROLICHT shop build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source documents and values PROLICHT has to use.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responsible owner for each data area.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runtime, charging time, battery type and battery capacity.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lumen, CCT, CRI, dimming, IP rating and control method.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charging method and compatible charging tray.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remote, Matter and DALI compatibility.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dimensions and material values per component.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downloadable datasheets, manuals, certificates and spare-part information.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Export certification documents.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Export LDT files / measurements / order measurements.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which values are public, technical download or internal only.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Website content structure - Minimum requirements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Home.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The Modular Lamp: how it works, shade families, base families, proportions, charging, coverings.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Products: modular lamps, ready-made lamps, accessories.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Styles: Haute Cuisine, Raw Material, Industrial, Japandi, Sculptural Naturalism, Tropical, Middle East.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Materials overview: glass, metal, wood, stone, concrete, ceramic, alabaster / opal, textile / paper / natural fibres.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Hospitality use cases: fine dining, hotel restaurant, bar, terrace, boutique hotel.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Projects: support, specifier inspiration, references.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Technical / Downloads: data, downloads, certificates, installation.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Company: about d.ls, contact, FAQ.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Legal pages need owner check: imprint, privacy, cookies, terms, shipping, returns, warranty, battery disposal.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Shop presentation decisions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collections: Modular, Ready-made, Accessories, Charging.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market layers: Professional, Consumer, Modular PRO, PLUG Pro, DUX, Smart Box, Remote.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SEO content: titles, descriptions, naming logic.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how technical values should be shown to customers.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filter labels and customer-facing grouping.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Configurator / product page logic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No all-in-one configurator.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Show possible shape combinations as individual articles.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Use full-size previews where possible.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Check if renders should fill the product preview frame better.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Product context and texts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product names for valid assembly / shape combinations.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material names used in the configurator.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if materials need a marketing story.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product description / tender text template.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base data for AI text generation if used.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Images and visual material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DUNI should provide high-resolution images for existing products.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DUNI should provide accessory images.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if source images are available in SAP / PIM.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resolution needs for marketing and SAP.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if product images should be shown in real environments or on tables.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Perez Ochando can create environments; PROLICHT can recombine materials and renderings.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Product environments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if shop product images should be shown in real environments or on tables.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Real environments could improve perceived quality.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Coordinate with Perez Ochando and PROLICHT.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Market and product logic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market models: PRO, Consumer, DUX, Smart Box, Remote.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collections for engines, Matter and market variants.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Consumer vs Professional product split.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Pricing view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Pricing source still unresolved.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effective price source: DUNI, PROLICHT, SAP or Excel.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concept, not final numbers yet.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component-based vs fixed lamp pricing.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B2B / B2C, discounts, currencies and VAT/tax logic.</w:t>
      </w:r>
    </w:p>
    <w:p>
      <w:pPr>
        <w:pStyle w:val="Heading2"/>
      </w:pPr>
      <w:r>
        <w:t>Ordering routes</w:t>
      </w:r>
    </w:p>
    <w:p>
      <w:pPr>
        <w:pStyle w:val="ListBullet"/>
      </w:pPr>
      <w:r>
        <w:t>Decide target ordering route.</w:t>
      </w:r>
    </w:p>
    <w:p>
      <w:pPr>
        <w:pStyle w:val="ListBullet"/>
      </w:pPr>
      <w:r>
        <w:t>Route 1: d.ls online sells, orders lamps at PROLICHT and accessories at DUNI.</w:t>
      </w:r>
    </w:p>
    <w:p>
      <w:pPr>
        <w:pStyle w:val="ListBullet"/>
      </w:pPr>
      <w:r>
        <w:t>Route 2: PROLICHT acts as single supplier and ships the full order.</w:t>
      </w:r>
    </w:p>
    <w:p>
      <w:pPr>
        <w:pStyle w:val="ListBullet"/>
      </w:pPr>
      <w:r>
        <w:t>SAP route can affect ordering and stock flow.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Certifications and product data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responsible owner for certifications.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Check if launch can start with a subset of target countries.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Certification topics: UV, UL, KC, CE, CB, CCC.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battery certification requirements.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LDT measurements and data exchange route.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measurements and weight.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Packaging and shipment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packaged weight.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package size and packaging.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material handling, especially fragile glass.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Intrastat codes.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country restrictions from certifications.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Names and descriptions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product names for valid assemblies / shapes.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language independence.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concept for name generation.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Define material names for configurator selections.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material marketing stories.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base data for descriptions: size, materials, battery life, engine type.</w:t>
      </w:r>
    </w:p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5"/>
      </w:rPr>
      <w:t>d.ls topic split - working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3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 w:eastAsia="Arial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Arial" w:hAnsi="Arial" w:eastAsia="Arial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Arial" w:hAnsi="Arial" w:eastAsia="Arial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